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ПОСТАНОВЛЕНИЕ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E510D7" w:rsidRDefault="001E1A7A" w:rsidP="001E1A7A">
      <w:pPr>
        <w:pStyle w:val="20"/>
        <w:spacing w:before="0" w:line="240" w:lineRule="auto"/>
        <w:ind w:left="40" w:right="20"/>
        <w:jc w:val="both"/>
        <w:rPr>
          <w:sz w:val="31"/>
          <w:szCs w:val="31"/>
          <w:u w:val="single"/>
        </w:rPr>
      </w:pPr>
      <w:r>
        <w:rPr>
          <w:sz w:val="31"/>
          <w:szCs w:val="31"/>
        </w:rPr>
        <w:t>«</w:t>
      </w:r>
      <w:r w:rsidR="00E510D7">
        <w:rPr>
          <w:sz w:val="31"/>
          <w:szCs w:val="31"/>
        </w:rPr>
        <w:t>10</w:t>
      </w:r>
      <w:r>
        <w:rPr>
          <w:sz w:val="31"/>
          <w:szCs w:val="31"/>
        </w:rPr>
        <w:t>»</w:t>
      </w:r>
      <w:r w:rsidR="00E510D7">
        <w:rPr>
          <w:sz w:val="31"/>
          <w:szCs w:val="31"/>
        </w:rPr>
        <w:t xml:space="preserve">   марта  </w:t>
      </w:r>
      <w:r>
        <w:rPr>
          <w:sz w:val="31"/>
          <w:szCs w:val="31"/>
        </w:rPr>
        <w:t xml:space="preserve"> 2022</w:t>
      </w:r>
      <w:r w:rsidR="00AD45EE" w:rsidRPr="00AD45EE">
        <w:rPr>
          <w:sz w:val="31"/>
          <w:szCs w:val="31"/>
        </w:rPr>
        <w:t>года</w:t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E510D7">
        <w:rPr>
          <w:sz w:val="31"/>
          <w:szCs w:val="31"/>
        </w:rPr>
        <w:t xml:space="preserve">                                        </w:t>
      </w:r>
      <w:r w:rsidR="00AD45EE" w:rsidRPr="00AD45EE">
        <w:rPr>
          <w:sz w:val="31"/>
          <w:szCs w:val="31"/>
        </w:rPr>
        <w:t xml:space="preserve">№ </w:t>
      </w:r>
      <w:r w:rsidR="00E510D7" w:rsidRPr="00E510D7">
        <w:rPr>
          <w:sz w:val="31"/>
          <w:szCs w:val="31"/>
          <w:u w:val="single"/>
        </w:rPr>
        <w:t>74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  <w:r w:rsidRPr="00AD45EE">
        <w:rPr>
          <w:b/>
          <w:sz w:val="31"/>
          <w:szCs w:val="31"/>
        </w:rPr>
        <w:t>г.Шилка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</w:p>
    <w:p w:rsidR="00687847" w:rsidRPr="004D23CE" w:rsidRDefault="001E1A7A" w:rsidP="00AD45EE">
      <w:pPr>
        <w:pStyle w:val="20"/>
        <w:spacing w:before="0" w:line="240" w:lineRule="auto"/>
        <w:ind w:left="40" w:right="20"/>
        <w:rPr>
          <w:b/>
          <w:bCs/>
        </w:rPr>
      </w:pPr>
      <w:r>
        <w:rPr>
          <w:b/>
          <w:bCs/>
        </w:rPr>
        <w:t xml:space="preserve">Об утверждении </w:t>
      </w:r>
      <w:r w:rsidR="00213435">
        <w:rPr>
          <w:b/>
          <w:bCs/>
        </w:rPr>
        <w:t>П</w:t>
      </w:r>
      <w:r w:rsidR="00213435" w:rsidRPr="00213435">
        <w:rPr>
          <w:b/>
          <w:bCs/>
        </w:rPr>
        <w:t>лан</w:t>
      </w:r>
      <w:r w:rsidR="00213435">
        <w:rPr>
          <w:b/>
          <w:bCs/>
        </w:rPr>
        <w:t>а</w:t>
      </w:r>
      <w:r w:rsidR="00213435" w:rsidRPr="00213435">
        <w:rPr>
          <w:b/>
          <w:bCs/>
        </w:rPr>
        <w:t xml:space="preserve"> мероприятий оздоровления муниципальных финансов</w:t>
      </w:r>
      <w:r w:rsidR="00826EF5">
        <w:rPr>
          <w:b/>
          <w:bCs/>
        </w:rPr>
        <w:t xml:space="preserve"> муниципального района «Шилкинский район»</w:t>
      </w:r>
      <w:r w:rsidR="00213435">
        <w:rPr>
          <w:b/>
          <w:bCs/>
        </w:rPr>
        <w:t xml:space="preserve"> и</w:t>
      </w:r>
      <w:r w:rsidR="00293CFF">
        <w:rPr>
          <w:b/>
          <w:bCs/>
        </w:rPr>
        <w:t xml:space="preserve"> </w:t>
      </w:r>
      <w:r>
        <w:rPr>
          <w:b/>
        </w:rPr>
        <w:t xml:space="preserve">Плана мероприятий по увеличению поступлений имущественных налогов и неналоговых доходов в бюджет </w:t>
      </w:r>
      <w:r w:rsidR="00687847">
        <w:rPr>
          <w:b/>
          <w:bCs/>
        </w:rPr>
        <w:t xml:space="preserve">муниципального района «Шилкинский район» </w:t>
      </w:r>
    </w:p>
    <w:p w:rsidR="00687847" w:rsidRDefault="00687847" w:rsidP="00AD45EE">
      <w:pPr>
        <w:pStyle w:val="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1E1A7A" w:rsidRDefault="001E1A7A" w:rsidP="00213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A7A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650CFD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 Забайкальского края №27 от 3 февраля 2022 года «</w:t>
      </w:r>
      <w:r w:rsidR="00650CFD" w:rsidRPr="00650CFD">
        <w:rPr>
          <w:rFonts w:ascii="Times New Roman" w:eastAsia="Times New Roman" w:hAnsi="Times New Roman" w:cs="Times New Roman"/>
          <w:sz w:val="28"/>
          <w:szCs w:val="28"/>
        </w:rPr>
        <w:t>О соглашениях, которые предусматривают меры по социально-экономическому развитию и оздоровлению муниципальных финансов муниципальных районов (муниципальных округов, городск</w:t>
      </w:r>
      <w:r w:rsidR="00650CFD">
        <w:rPr>
          <w:rFonts w:ascii="Times New Roman" w:eastAsia="Times New Roman" w:hAnsi="Times New Roman" w:cs="Times New Roman"/>
          <w:sz w:val="28"/>
          <w:szCs w:val="28"/>
        </w:rPr>
        <w:t>их округов) Забайкальского края»</w:t>
      </w:r>
      <w:r w:rsidRPr="001E1A7A">
        <w:rPr>
          <w:rFonts w:ascii="Times New Roman" w:eastAsia="Times New Roman" w:hAnsi="Times New Roman" w:cs="Times New Roman"/>
          <w:sz w:val="28"/>
          <w:szCs w:val="28"/>
        </w:rPr>
        <w:t>, в целях</w:t>
      </w:r>
      <w:r w:rsidR="00213435" w:rsidRPr="00213435">
        <w:rPr>
          <w:rFonts w:ascii="Times New Roman" w:eastAsia="Times New Roman" w:hAnsi="Times New Roman" w:cs="Times New Roman"/>
          <w:sz w:val="28"/>
          <w:szCs w:val="28"/>
        </w:rPr>
        <w:t xml:space="preserve"> исполнения условий Соглашения о мерах по социально-экономическому развитию и оздоровлению муниципальных финансов</w:t>
      </w:r>
      <w:r w:rsidRPr="001E1A7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26EF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826EF5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я е </w:t>
      </w:r>
      <w:proofErr w:type="gramStart"/>
      <w:r w:rsidR="00826EF5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 w:rsidRPr="001E1A7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4ABF" w:rsidRDefault="00A34ABF" w:rsidP="00213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EF5" w:rsidRPr="001E1A7A" w:rsidRDefault="00826EF5" w:rsidP="00213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прилагаемый п</w:t>
      </w:r>
      <w:r w:rsidRPr="00826EF5">
        <w:rPr>
          <w:rFonts w:ascii="Times New Roman" w:eastAsia="Times New Roman" w:hAnsi="Times New Roman" w:cs="Times New Roman"/>
          <w:sz w:val="28"/>
          <w:szCs w:val="28"/>
        </w:rPr>
        <w:t>лан мероприятий по оздоровлению муниципальных финансов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01787" w:rsidRPr="00D01787">
        <w:rPr>
          <w:rFonts w:ascii="Times New Roman" w:eastAsia="Times New Roman" w:hAnsi="Times New Roman" w:cs="Times New Roman"/>
          <w:sz w:val="28"/>
          <w:szCs w:val="28"/>
        </w:rPr>
        <w:t>увеличению поступлений доходов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01787" w:rsidRPr="00D01787">
        <w:rPr>
          <w:rFonts w:ascii="Times New Roman" w:eastAsia="Times New Roman" w:hAnsi="Times New Roman" w:cs="Times New Roman"/>
          <w:sz w:val="28"/>
          <w:szCs w:val="28"/>
        </w:rPr>
        <w:t>повышению эффективности расходов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01787" w:rsidRPr="00D01787">
        <w:rPr>
          <w:rFonts w:ascii="Times New Roman" w:eastAsia="Times New Roman" w:hAnsi="Times New Roman" w:cs="Times New Roman"/>
          <w:sz w:val="28"/>
          <w:szCs w:val="28"/>
        </w:rPr>
        <w:t>сокращению муниципального долга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) муниципального района «Шилкинский район» на период 2022 – 2025 годов</w:t>
      </w:r>
      <w:r w:rsidR="00CC5DC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№1)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ABF" w:rsidRDefault="00A34ABF" w:rsidP="001E1A7A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E1A7A" w:rsidRPr="001E1A7A" w:rsidRDefault="00D01787" w:rsidP="001E1A7A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. Утвердить прилагаемый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лан мероприятий по увеличению поступлений имущественных налогов и неналоговых доходов в бюджет </w:t>
      </w:r>
      <w:r w:rsidR="00650CFD" w:rsidRPr="00650CFD"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</w:t>
      </w:r>
      <w:r w:rsidR="00CC5DC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№2)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ABF" w:rsidRDefault="00A34ABF" w:rsidP="001E1A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01787" w:rsidRDefault="00D01787" w:rsidP="001E1A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. Ответственным исполнителям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1A7A" w:rsidRPr="001E1A7A" w:rsidRDefault="00A34ABF" w:rsidP="00D0178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В целях реализации Планов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обеспечить в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заимодействие с Управлением Федеральной службы государственной регистрации, кадастра и картографии по Забайкальскому краю (далее – Управление </w:t>
      </w:r>
      <w:proofErr w:type="spellStart"/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 по Забайкальскому краю), Управлением Федеральной налоговой службы по Забайкальскому краю (далее – УФНС по Забайкальскому краю), Департаментом государственного имущества и земельных отношений Забайкальского края (дал</w:t>
      </w:r>
      <w:r>
        <w:rPr>
          <w:rFonts w:ascii="Times New Roman" w:eastAsia="Times New Roman" w:hAnsi="Times New Roman" w:cs="Times New Roman"/>
          <w:sz w:val="28"/>
          <w:szCs w:val="28"/>
        </w:rPr>
        <w:t>ее – ДГИЗО Забайкальского края).</w:t>
      </w:r>
    </w:p>
    <w:p w:rsidR="001E1A7A" w:rsidRDefault="00A34ABF" w:rsidP="001E1A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3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.2. Представ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>лять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финансов Забайкальского края отчетов о результатах реализации мероприятий Плана в срок до 15 числа месяца, следующего за отчетным кварталом.</w:t>
      </w:r>
    </w:p>
    <w:p w:rsidR="00A34ABF" w:rsidRDefault="00A34ABF" w:rsidP="0021343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435" w:rsidRDefault="00A34ABF" w:rsidP="00213435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13435">
        <w:rPr>
          <w:rFonts w:ascii="Times New Roman" w:hAnsi="Times New Roman"/>
          <w:sz w:val="28"/>
          <w:szCs w:val="28"/>
        </w:rPr>
        <w:t>Постановление Администрации муницип</w:t>
      </w:r>
      <w:r>
        <w:rPr>
          <w:rFonts w:ascii="Times New Roman" w:hAnsi="Times New Roman"/>
          <w:sz w:val="28"/>
          <w:szCs w:val="28"/>
        </w:rPr>
        <w:t>ального района «Шилкинский район»</w:t>
      </w:r>
      <w:r w:rsidR="00293C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мероприятий по оздоровлению муниципальных финансов муниципального района «Шилкинский район»</w:t>
      </w:r>
      <w:r w:rsidR="00213435">
        <w:rPr>
          <w:rFonts w:ascii="Times New Roman" w:hAnsi="Times New Roman"/>
          <w:sz w:val="28"/>
          <w:szCs w:val="28"/>
        </w:rPr>
        <w:t xml:space="preserve"> № 463 от 18</w:t>
      </w:r>
      <w:r w:rsidR="00293CFF">
        <w:rPr>
          <w:rFonts w:ascii="Times New Roman" w:hAnsi="Times New Roman"/>
          <w:sz w:val="28"/>
          <w:szCs w:val="28"/>
        </w:rPr>
        <w:t xml:space="preserve"> </w:t>
      </w:r>
      <w:r w:rsidR="00213435">
        <w:rPr>
          <w:rFonts w:ascii="Times New Roman" w:hAnsi="Times New Roman"/>
          <w:sz w:val="28"/>
          <w:szCs w:val="28"/>
        </w:rPr>
        <w:t>ноября 2016 года считать утратившим силу.</w:t>
      </w:r>
    </w:p>
    <w:p w:rsidR="00213435" w:rsidRDefault="00213435" w:rsidP="0021343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0142E" w:rsidRDefault="00A34ABF" w:rsidP="00293CFF">
      <w:pPr>
        <w:pStyle w:val="1"/>
        <w:shd w:val="clear" w:color="auto" w:fill="auto"/>
        <w:tabs>
          <w:tab w:val="left" w:pos="85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70142E">
        <w:rPr>
          <w:sz w:val="28"/>
          <w:szCs w:val="28"/>
        </w:rPr>
        <w:t xml:space="preserve">. </w:t>
      </w:r>
      <w:r w:rsidR="00293CFF" w:rsidRPr="00293CFF">
        <w:rPr>
          <w:sz w:val="28"/>
          <w:szCs w:val="28"/>
        </w:rPr>
        <w:t xml:space="preserve">Настоящее постановление вступает в силу с момента </w:t>
      </w:r>
      <w:r w:rsidR="00293CFF" w:rsidRPr="00293CFF">
        <w:rPr>
          <w:rStyle w:val="ae"/>
          <w:color w:val="000000"/>
          <w:sz w:val="28"/>
          <w:szCs w:val="28"/>
        </w:rPr>
        <w:t xml:space="preserve">опубликования (обнародования) на </w:t>
      </w:r>
      <w:r w:rsidR="00293CFF" w:rsidRPr="00293CFF">
        <w:rPr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293CFF" w:rsidRDefault="00293CFF" w:rsidP="00293CFF">
      <w:pPr>
        <w:pStyle w:val="1"/>
        <w:shd w:val="clear" w:color="auto" w:fill="auto"/>
        <w:tabs>
          <w:tab w:val="left" w:pos="858"/>
        </w:tabs>
        <w:spacing w:before="0" w:after="0" w:line="240" w:lineRule="auto"/>
        <w:ind w:firstLine="709"/>
        <w:rPr>
          <w:sz w:val="28"/>
          <w:szCs w:val="28"/>
        </w:rPr>
      </w:pPr>
    </w:p>
    <w:p w:rsidR="00293CFF" w:rsidRDefault="00293CFF" w:rsidP="00293CFF">
      <w:pPr>
        <w:pStyle w:val="1"/>
        <w:shd w:val="clear" w:color="auto" w:fill="auto"/>
        <w:tabs>
          <w:tab w:val="left" w:pos="858"/>
        </w:tabs>
        <w:spacing w:before="0" w:after="0" w:line="240" w:lineRule="auto"/>
        <w:ind w:firstLine="709"/>
        <w:rPr>
          <w:sz w:val="28"/>
          <w:szCs w:val="28"/>
        </w:rPr>
      </w:pPr>
    </w:p>
    <w:p w:rsidR="00687847" w:rsidRDefault="00687847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7847" w:rsidRDefault="00687847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7847" w:rsidRDefault="00687847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70142E" w:rsidRDefault="0070142E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7847" w:rsidRPr="0070142E" w:rsidRDefault="00687847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>
        <w:t>Глава муниципального района</w:t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Pr="0070142E">
        <w:t>С.В. Воробьев</w:t>
      </w:r>
    </w:p>
    <w:p w:rsidR="009755FE" w:rsidRDefault="009755F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B35E61" w:rsidRDefault="00B35E61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B35E61">
          <w:headerReference w:type="even" r:id="rId10"/>
          <w:headerReference w:type="default" r:id="rId11"/>
          <w:pgSz w:w="11909" w:h="16838"/>
          <w:pgMar w:top="851" w:right="567" w:bottom="1134" w:left="1418" w:header="397" w:footer="0" w:gutter="0"/>
          <w:cols w:space="720"/>
          <w:noEndnote/>
          <w:titlePg/>
          <w:docGrid w:linePitch="360"/>
        </w:sectPr>
      </w:pP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510D7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ПРИЛОЖЕНИЕ №1</w:t>
      </w: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10348"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510D7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муниципального района «Шилкинский район»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 марта </w:t>
      </w:r>
      <w:r w:rsidRPr="00E510D7">
        <w:rPr>
          <w:rFonts w:ascii="Times New Roman" w:eastAsia="Times New Roman" w:hAnsi="Times New Roman" w:cs="Times New Roman"/>
          <w:sz w:val="28"/>
          <w:szCs w:val="28"/>
        </w:rPr>
        <w:t xml:space="preserve"> 2022 года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74</w:t>
      </w: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9356"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firstLine="1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10D7">
        <w:rPr>
          <w:rFonts w:ascii="Times New Roman" w:eastAsia="Times New Roman" w:hAnsi="Times New Roman" w:cs="Times New Roman"/>
          <w:b/>
          <w:sz w:val="28"/>
          <w:szCs w:val="28"/>
        </w:rPr>
        <w:t>Плана мероприятий оздоровления муниципальных финансов муниципального района «Шилкинский район»</w:t>
      </w: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9356"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4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7"/>
        <w:gridCol w:w="4061"/>
        <w:gridCol w:w="1560"/>
        <w:gridCol w:w="6"/>
        <w:gridCol w:w="2170"/>
        <w:gridCol w:w="1177"/>
        <w:gridCol w:w="47"/>
        <w:gridCol w:w="6"/>
        <w:gridCol w:w="29"/>
        <w:gridCol w:w="162"/>
        <w:gridCol w:w="97"/>
        <w:gridCol w:w="557"/>
        <w:gridCol w:w="34"/>
        <w:gridCol w:w="204"/>
        <w:gridCol w:w="754"/>
        <w:gridCol w:w="176"/>
        <w:gridCol w:w="135"/>
        <w:gridCol w:w="6"/>
        <w:gridCol w:w="817"/>
        <w:gridCol w:w="6"/>
        <w:gridCol w:w="177"/>
        <w:gridCol w:w="809"/>
        <w:gridCol w:w="49"/>
        <w:gridCol w:w="195"/>
        <w:gridCol w:w="750"/>
        <w:gridCol w:w="241"/>
        <w:gridCol w:w="864"/>
        <w:gridCol w:w="83"/>
      </w:tblGrid>
      <w:tr w:rsidR="00E510D7" w:rsidRPr="00E510D7" w:rsidTr="004C1F8E">
        <w:trPr>
          <w:gridAfter w:val="1"/>
          <w:wAfter w:w="83" w:type="dxa"/>
          <w:trHeight w:val="1520"/>
        </w:trPr>
        <w:tc>
          <w:tcPr>
            <w:tcW w:w="847" w:type="dxa"/>
            <w:vMerge w:val="restart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61" w:type="dxa"/>
            <w:vMerge w:val="restart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566" w:type="dxa"/>
            <w:gridSpan w:val="2"/>
            <w:vMerge w:val="restart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органы местного самоуправления, ответственные за реализацию мероприятий</w:t>
            </w:r>
          </w:p>
        </w:tc>
        <w:tc>
          <w:tcPr>
            <w:tcW w:w="2170" w:type="dxa"/>
            <w:vMerge w:val="restart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177" w:type="dxa"/>
            <w:vMerge w:val="restart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срок реализации</w:t>
            </w:r>
          </w:p>
        </w:tc>
        <w:tc>
          <w:tcPr>
            <w:tcW w:w="898" w:type="dxa"/>
            <w:gridSpan w:val="6"/>
            <w:vMerge w:val="restart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Ед. измерения</w:t>
            </w:r>
          </w:p>
        </w:tc>
        <w:tc>
          <w:tcPr>
            <w:tcW w:w="992" w:type="dxa"/>
            <w:gridSpan w:val="3"/>
            <w:vMerge w:val="restart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базовое значение 2021 год</w:t>
            </w:r>
          </w:p>
        </w:tc>
        <w:tc>
          <w:tcPr>
            <w:tcW w:w="4225" w:type="dxa"/>
            <w:gridSpan w:val="12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значение показателя</w:t>
            </w:r>
          </w:p>
        </w:tc>
      </w:tr>
      <w:tr w:rsidR="00E510D7" w:rsidRPr="00E510D7" w:rsidTr="004C1F8E">
        <w:trPr>
          <w:gridAfter w:val="1"/>
          <w:wAfter w:w="83" w:type="dxa"/>
          <w:trHeight w:val="147"/>
        </w:trPr>
        <w:tc>
          <w:tcPr>
            <w:tcW w:w="847" w:type="dxa"/>
            <w:vMerge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1" w:type="dxa"/>
            <w:vMerge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6" w:type="dxa"/>
            <w:gridSpan w:val="2"/>
            <w:vMerge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0" w:type="dxa"/>
            <w:vMerge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77" w:type="dxa"/>
            <w:vMerge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gridSpan w:val="6"/>
            <w:vMerge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ind w:right="-2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</w:tr>
      <w:tr w:rsidR="00E510D7" w:rsidRPr="00E510D7" w:rsidTr="004C1F8E">
        <w:trPr>
          <w:gridAfter w:val="1"/>
          <w:wAfter w:w="83" w:type="dxa"/>
          <w:trHeight w:val="392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 xml:space="preserve">Меры по увеличению поступлений налоговых и неналоговых доходов </w:t>
            </w:r>
          </w:p>
        </w:tc>
        <w:tc>
          <w:tcPr>
            <w:tcW w:w="1560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6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30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5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27,10</w:t>
            </w:r>
          </w:p>
        </w:tc>
        <w:tc>
          <w:tcPr>
            <w:tcW w:w="1140" w:type="dxa"/>
            <w:gridSpan w:val="5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20,55</w:t>
            </w:r>
          </w:p>
        </w:tc>
        <w:tc>
          <w:tcPr>
            <w:tcW w:w="1035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15,95</w:t>
            </w:r>
          </w:p>
        </w:tc>
        <w:tc>
          <w:tcPr>
            <w:tcW w:w="945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12,75</w:t>
            </w:r>
          </w:p>
        </w:tc>
        <w:tc>
          <w:tcPr>
            <w:tcW w:w="1105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13,74</w:t>
            </w:r>
          </w:p>
        </w:tc>
      </w:tr>
      <w:tr w:rsidR="00E510D7" w:rsidRPr="00E510D7" w:rsidTr="004C1F8E">
        <w:trPr>
          <w:gridAfter w:val="1"/>
          <w:wAfter w:w="83" w:type="dxa"/>
          <w:trHeight w:val="503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 xml:space="preserve">Дополнительная мобилизация налогов и сборов,  в том числе за счет: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19,40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19,01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11,71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11,31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12,21</w:t>
            </w:r>
          </w:p>
        </w:tc>
      </w:tr>
      <w:tr w:rsidR="00E510D7" w:rsidRPr="00E510D7" w:rsidTr="004C1F8E">
        <w:trPr>
          <w:gridAfter w:val="1"/>
          <w:wAfter w:w="83" w:type="dxa"/>
          <w:trHeight w:val="174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расширения налоговой базы по НДФЛ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, мониторинга и развития 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прирост налогооблагаемой базы на территории муниципального образования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13,1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6,00</w:t>
            </w:r>
          </w:p>
        </w:tc>
      </w:tr>
      <w:tr w:rsidR="00E510D7" w:rsidRPr="00E510D7" w:rsidTr="004C1F8E">
        <w:trPr>
          <w:gridAfter w:val="1"/>
          <w:wAfter w:w="83" w:type="dxa"/>
          <w:trHeight w:val="266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1.1.2.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расширения налоговой базы по НДПИ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, мониторинга и развития 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прирост налогооблагаемой базы на территории муниципального образования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10,40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6,20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5,80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5,70</w:t>
            </w:r>
          </w:p>
        </w:tc>
      </w:tr>
      <w:tr w:rsidR="00E510D7" w:rsidRPr="00E510D7" w:rsidTr="004C1F8E">
        <w:trPr>
          <w:gridAfter w:val="1"/>
          <w:wAfter w:w="83" w:type="dxa"/>
          <w:trHeight w:val="108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1.1.3.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работы муниципальной комиссии по мобилизации доходов в местный бюджет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увеличение поступления налоговых доходов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E510D7" w:rsidRPr="00E510D7" w:rsidTr="004C1F8E">
        <w:trPr>
          <w:gridAfter w:val="1"/>
          <w:wAfter w:w="83" w:type="dxa"/>
          <w:trHeight w:val="108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1.1.4.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проведения работы по урегулированию задолженности по налогам и сборам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Администрации поселений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недоимки по налогам и сборам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E510D7" w:rsidRPr="00E510D7" w:rsidTr="004C1F8E">
        <w:trPr>
          <w:gridAfter w:val="1"/>
          <w:wAfter w:w="83" w:type="dxa"/>
          <w:trHeight w:val="205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1.1.5.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установление и </w:t>
            </w:r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исполнением заданий администраторам доходов местного бюджета по работе с налогоплательщиками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, мониторинга и развития; Комитет по финансам МР 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доля поступлений налоговых доходов от </w:t>
            </w:r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установленного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в задании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102%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102%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102%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103%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103%</w:t>
            </w:r>
          </w:p>
        </w:tc>
      </w:tr>
      <w:tr w:rsidR="00E510D7" w:rsidRPr="00E510D7" w:rsidTr="004C1F8E">
        <w:trPr>
          <w:gridAfter w:val="1"/>
          <w:wAfter w:w="83" w:type="dxa"/>
          <w:trHeight w:val="548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 xml:space="preserve">Дополнительная мобилизация неналоговых доходов,  в том числе за счет: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7,70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1,51 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1,21 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1,41 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1,50 </w:t>
            </w:r>
          </w:p>
        </w:tc>
      </w:tr>
      <w:tr w:rsidR="00E510D7" w:rsidRPr="00E510D7" w:rsidTr="004C1F8E">
        <w:trPr>
          <w:gridAfter w:val="1"/>
          <w:wAfter w:w="83" w:type="dxa"/>
          <w:trHeight w:val="232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1.2.1.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заключения соглашений о сотрудничестве между органами местного самоуправления и хозяйствующими субъектами на взаимовыгодных условиях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экономичес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>-кого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>, мониторинга и развития;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увеличение поступлений доходов от хозяйствующих субъектов по соглашениям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7,50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0,7</w:t>
            </w:r>
          </w:p>
        </w:tc>
      </w:tr>
      <w:tr w:rsidR="00E510D7" w:rsidRPr="00E510D7" w:rsidTr="004C1F8E">
        <w:trPr>
          <w:gridAfter w:val="1"/>
          <w:wAfter w:w="83" w:type="dxa"/>
          <w:trHeight w:val="162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1.2.2.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реализации проектов </w:t>
            </w:r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инициативного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бюджетирования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увеличение поступления инициативных платежей граждан и хозяйствующих субъектов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0,40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0,50</w:t>
            </w:r>
          </w:p>
        </w:tc>
      </w:tr>
      <w:tr w:rsidR="00E510D7" w:rsidRPr="00E510D7" w:rsidTr="004C1F8E">
        <w:trPr>
          <w:gridAfter w:val="1"/>
          <w:wAfter w:w="83" w:type="dxa"/>
          <w:trHeight w:val="121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1.2.3.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мобилизации административных штрафов, установление ежегодного норматива по увеличению результатов от деятельности административных комиссий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 Администрация муниципального района, комитеты и отделы администрации, </w:t>
            </w:r>
            <w:r w:rsidRPr="00E510D7">
              <w:rPr>
                <w:rFonts w:ascii="Times New Roman" w:eastAsia="Times New Roman" w:hAnsi="Times New Roman" w:cs="Times New Roman"/>
              </w:rPr>
              <w:lastRenderedPageBreak/>
              <w:t>Администрации поселений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увеличение поступления штрафов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0,30</w:t>
            </w:r>
          </w:p>
        </w:tc>
      </w:tr>
      <w:tr w:rsidR="00E510D7" w:rsidRPr="00E510D7" w:rsidTr="004C1F8E">
        <w:trPr>
          <w:gridAfter w:val="1"/>
          <w:wAfter w:w="83" w:type="dxa"/>
          <w:trHeight w:val="151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1.2.4.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увеличения размера чистой прибыли предприятий (организаций) с государственным участием, подлежащей перечислению в бюджет муниципального образования поэтапно до 50%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муници-пального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увеличение поступления в бюджет чистой прибыли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МУПов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gridAfter w:val="1"/>
          <w:wAfter w:w="83" w:type="dxa"/>
          <w:trHeight w:val="151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1.2.5.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увеличения дивидендов от участия в уставном капитале хозяйственных обществ поэтапно до 50%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увеличение поступления в бюджет дивидендов от обществ с муниципальным участием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E510D7" w:rsidTr="004C1F8E">
        <w:trPr>
          <w:gridAfter w:val="1"/>
          <w:wAfter w:w="83" w:type="dxa"/>
          <w:trHeight w:val="144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1.2.6.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повышения уровня собираемости доходов от оказания платных услуг казенными учреждениями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увеличение поступления в бюджет доходов казенных учреждений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E510D7" w:rsidTr="004C1F8E">
        <w:trPr>
          <w:gridAfter w:val="1"/>
          <w:wAfter w:w="83" w:type="dxa"/>
          <w:trHeight w:val="50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 xml:space="preserve">Легализация объектов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налогооблажения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 xml:space="preserve">, в том числе за счет: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0,03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0,03 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0,03 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E510D7">
              <w:rPr>
                <w:rFonts w:ascii="Times New Roman" w:eastAsia="Times New Roman" w:hAnsi="Times New Roman" w:cs="Times New Roman"/>
                <w:b/>
              </w:rPr>
              <w:t>0,03 </w:t>
            </w:r>
          </w:p>
        </w:tc>
      </w:tr>
      <w:tr w:rsidR="00E510D7" w:rsidRPr="00E510D7" w:rsidTr="004C1F8E">
        <w:trPr>
          <w:gridAfter w:val="1"/>
          <w:wAfter w:w="83" w:type="dxa"/>
          <w:trHeight w:val="93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1.3.1.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проведения мероприятий по легализации теневой занятости и заработной платы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>, мониторинга и развития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увеличение налогооблагаемой базы по НДФЛ 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E510D7" w:rsidRPr="00E510D7" w:rsidTr="004C1F8E">
        <w:trPr>
          <w:gridAfter w:val="1"/>
          <w:wAfter w:w="83" w:type="dxa"/>
          <w:trHeight w:val="105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1.3.2.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выявления лиц, осуществляющих деятельность без государственной регистрации, побуждение к постановке на учет в налоговом органе или регистрации в качестве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самозанятых</w:t>
            </w:r>
            <w:proofErr w:type="spellEnd"/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 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>, мониторинга и развития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увеличение налогооблагаемой базы по НДФЛ, УСН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E510D7" w:rsidRPr="00E510D7" w:rsidTr="004C1F8E">
        <w:trPr>
          <w:gridAfter w:val="1"/>
          <w:wAfter w:w="83" w:type="dxa"/>
          <w:trHeight w:val="91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1.3.3.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работы муниципальной комиссии по проблемам оплаты труда и легализации теневой заработной платы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 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>, мониторинга и развития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увеличение налогооблагаемой базы по НДФЛ 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E510D7" w:rsidTr="004C1F8E">
        <w:trPr>
          <w:gridAfter w:val="1"/>
          <w:wAfter w:w="83" w:type="dxa"/>
          <w:trHeight w:val="144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1.3.4.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обеспечения достижения показателей Плана мероприятий по увеличению поступлений имущественных налогов и неналоговых доходов в бюджеты муниципальных образований Забайкальского края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 Отдел </w:t>
            </w: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>, мониторинга и развития;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доля достигнутых показателей в общем объеме показателей Плана </w:t>
            </w:r>
          </w:p>
        </w:tc>
        <w:tc>
          <w:tcPr>
            <w:tcW w:w="1224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85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100,0</w:t>
            </w:r>
          </w:p>
        </w:tc>
        <w:tc>
          <w:tcPr>
            <w:tcW w:w="1134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2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05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E510D7" w:rsidRPr="00E510D7" w:rsidTr="004C1F8E">
        <w:trPr>
          <w:gridAfter w:val="1"/>
          <w:wAfter w:w="83" w:type="dxa"/>
          <w:trHeight w:val="266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5089" w:type="dxa"/>
            <w:gridSpan w:val="26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Меры по повышению эффективности бюджетных расходов</w:t>
            </w:r>
          </w:p>
        </w:tc>
      </w:tr>
      <w:tr w:rsidR="00E510D7" w:rsidRPr="00E510D7" w:rsidTr="004C1F8E">
        <w:trPr>
          <w:gridAfter w:val="1"/>
          <w:wAfter w:w="83" w:type="dxa"/>
          <w:trHeight w:val="266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Муниципальная служба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E510D7" w:rsidTr="004C1F8E">
        <w:trPr>
          <w:gridAfter w:val="1"/>
          <w:wAfter w:w="83" w:type="dxa"/>
          <w:trHeight w:val="91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2.1.1.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Соблюдение нормативов расходов на содержание органов местного самоуправления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сумма превышения норматива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gridAfter w:val="1"/>
          <w:wAfter w:w="83" w:type="dxa"/>
          <w:trHeight w:val="162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2.1.2.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Непревышение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предельной численности органов местного самоуправления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муници-пального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района, комитеты и отделы администрации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штатная численность ОМСУ не превышает предельный уровень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gridAfter w:val="1"/>
          <w:wAfter w:w="83" w:type="dxa"/>
          <w:trHeight w:val="174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2.1.3.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Преобразование в муниципальный округ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муниципальный район и все поселения муниципального района преобразованы в муниципальный округ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gridAfter w:val="1"/>
          <w:wAfter w:w="83" w:type="dxa"/>
          <w:trHeight w:val="153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2.1.4.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Передача функций, обеспечивающих деятельность органов местного самоуправления в учреждения (закупки, бухгалтерский учет, транспортное и хозяйственное обеспечение)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по имуществу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создан центр МТО и БО, исполняющий обеспечивающие функции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gridAfter w:val="1"/>
          <w:wAfter w:w="83" w:type="dxa"/>
          <w:trHeight w:val="501"/>
        </w:trPr>
        <w:tc>
          <w:tcPr>
            <w:tcW w:w="847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2.1.5</w:t>
            </w:r>
          </w:p>
        </w:tc>
        <w:tc>
          <w:tcPr>
            <w:tcW w:w="4061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Передача на аутсорсинг услуг охраны</w:t>
            </w:r>
          </w:p>
        </w:tc>
        <w:tc>
          <w:tcPr>
            <w:tcW w:w="1566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комитеты и отделы администрации</w:t>
            </w:r>
          </w:p>
        </w:tc>
        <w:tc>
          <w:tcPr>
            <w:tcW w:w="2170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охрана зданий ОМСУ осуществляется сторонними организациями</w:t>
            </w:r>
          </w:p>
        </w:tc>
        <w:tc>
          <w:tcPr>
            <w:tcW w:w="1259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5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64" w:type="dxa"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gridAfter w:val="1"/>
          <w:wAfter w:w="83" w:type="dxa"/>
          <w:trHeight w:val="231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Бюджетная сеть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E510D7" w:rsidTr="004C1F8E">
        <w:trPr>
          <w:gridAfter w:val="1"/>
          <w:wAfter w:w="83" w:type="dxa"/>
          <w:trHeight w:val="148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Неувеличение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штатной численности работников муниципальных учреждений без согласования с Минфином ЗК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прирост штатной численности без согласования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gridAfter w:val="1"/>
          <w:wAfter w:w="83" w:type="dxa"/>
          <w:trHeight w:val="78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Передача на аутсорсинг непрофильных функций муниципальных учреждений, в том числе:</w:t>
            </w:r>
          </w:p>
        </w:tc>
        <w:tc>
          <w:tcPr>
            <w:tcW w:w="1566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0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E510D7" w:rsidTr="004C1F8E">
        <w:trPr>
          <w:gridAfter w:val="1"/>
          <w:wAfter w:w="83" w:type="dxa"/>
          <w:trHeight w:val="484"/>
        </w:trPr>
        <w:tc>
          <w:tcPr>
            <w:tcW w:w="847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2.2.2.1</w:t>
            </w:r>
          </w:p>
        </w:tc>
        <w:tc>
          <w:tcPr>
            <w:tcW w:w="4061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- охрана</w:t>
            </w:r>
          </w:p>
        </w:tc>
        <w:tc>
          <w:tcPr>
            <w:tcW w:w="1566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</w:t>
            </w:r>
          </w:p>
        </w:tc>
        <w:tc>
          <w:tcPr>
            <w:tcW w:w="2170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учреждений, где охрана имущества осуществляется сторонними организациями, от общего количества учреждений</w:t>
            </w:r>
          </w:p>
        </w:tc>
        <w:tc>
          <w:tcPr>
            <w:tcW w:w="1259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41,20</w:t>
            </w:r>
          </w:p>
        </w:tc>
        <w:tc>
          <w:tcPr>
            <w:tcW w:w="1141" w:type="dxa"/>
            <w:gridSpan w:val="5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053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52,30</w:t>
            </w:r>
          </w:p>
        </w:tc>
        <w:tc>
          <w:tcPr>
            <w:tcW w:w="991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67,00</w:t>
            </w:r>
          </w:p>
        </w:tc>
        <w:tc>
          <w:tcPr>
            <w:tcW w:w="864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gridAfter w:val="1"/>
          <w:wAfter w:w="83" w:type="dxa"/>
          <w:trHeight w:val="178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2.2.2.2.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- питание в школах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Комитет образования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школ, где услуги питания оказываются сторонними организациями, от общего количества школ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27,20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40,90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54,50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68,20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81,80</w:t>
            </w:r>
          </w:p>
        </w:tc>
      </w:tr>
      <w:tr w:rsidR="00E510D7" w:rsidRPr="00E510D7" w:rsidTr="004C1F8E">
        <w:trPr>
          <w:gridAfter w:val="1"/>
          <w:wAfter w:w="83" w:type="dxa"/>
          <w:trHeight w:val="177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2.2.2.3.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- коммунальные услуги (тепло-, водоснабжение, водоотведение)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Комитет образования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коммунальных объектов, переданных в концессию, от общего числа объектов, обслуживающих учреждения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40,00</w:t>
            </w:r>
          </w:p>
        </w:tc>
      </w:tr>
      <w:tr w:rsidR="00E510D7" w:rsidRPr="00E510D7" w:rsidTr="004C1F8E">
        <w:trPr>
          <w:gridAfter w:val="1"/>
          <w:wAfter w:w="83" w:type="dxa"/>
          <w:trHeight w:val="154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Централизация функций, обеспечивающих деятельность муниципальных учреждений (закупки, бухгалтерский учет, кадровый учет, транспортное и хозяйственное обеспечение)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учреждений, где обеспечивающие функции осуществляется центрами МТО и БО от общего числа учреждений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gridAfter w:val="1"/>
          <w:wAfter w:w="83" w:type="dxa"/>
          <w:trHeight w:val="193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Ежегодная паспортизация муниципальных учреждений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паспортизированных учреждений, от общего числа учреждений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gridAfter w:val="1"/>
          <w:wAfter w:w="83" w:type="dxa"/>
          <w:trHeight w:val="1054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Централизация учреждений культуры за исключением обеспеченных поселений (уровень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ниже 5%)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Администрация муниципального района, Комитет культуры, </w:t>
            </w:r>
            <w:r w:rsidRPr="00E510D7">
              <w:rPr>
                <w:rFonts w:ascii="Times New Roman" w:eastAsia="Times New Roman" w:hAnsi="Times New Roman" w:cs="Times New Roman"/>
              </w:rPr>
              <w:lastRenderedPageBreak/>
              <w:t>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 xml:space="preserve">количество учреждений культуры в статусе юридического лица (без учета учреждений </w:t>
            </w:r>
            <w:r w:rsidRPr="00E510D7">
              <w:rPr>
                <w:rFonts w:ascii="Times New Roman" w:eastAsia="Times New Roman" w:hAnsi="Times New Roman" w:cs="Times New Roman"/>
              </w:rPr>
              <w:lastRenderedPageBreak/>
              <w:t>обеспеченных поселений)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с 2021 года    не более 2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2,00</w:t>
            </w:r>
          </w:p>
        </w:tc>
      </w:tr>
      <w:tr w:rsidR="00E510D7" w:rsidRPr="00E510D7" w:rsidTr="004C1F8E">
        <w:trPr>
          <w:gridAfter w:val="1"/>
          <w:wAfter w:w="83" w:type="dxa"/>
          <w:trHeight w:val="145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2.2.6.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Укрупнение (объединение в одно юридическое лицо с филиальной сетью) учреждений образования с контингентом менее 100 человек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количество учреждений образования в статусе юридического лица с контингентом менее 100 чел.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 с 2025 года   не более 0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8,00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2,00</w:t>
            </w:r>
          </w:p>
        </w:tc>
      </w:tr>
      <w:tr w:rsidR="00E510D7" w:rsidRPr="00E510D7" w:rsidTr="004C1F8E">
        <w:trPr>
          <w:gridAfter w:val="1"/>
          <w:wAfter w:w="83" w:type="dxa"/>
          <w:trHeight w:val="111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2.2.9.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Соблюдение соотношения средней заработной платы работников указных категорий к показателю, доведенному отраслевым министерством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отклонение от показателя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+/-5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+/-5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+/-5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+/-5</w:t>
            </w:r>
          </w:p>
        </w:tc>
      </w:tr>
      <w:tr w:rsidR="00E510D7" w:rsidRPr="00E510D7" w:rsidTr="004C1F8E">
        <w:trPr>
          <w:gridAfter w:val="1"/>
          <w:wAfter w:w="83" w:type="dxa"/>
          <w:trHeight w:val="126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2.2.10.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Увеличение доли внебюджетных средств в общем объеме финансирования бюджетных учреждений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внебюджетных средств в общем объеме финансирования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7,00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10,00</w:t>
            </w:r>
          </w:p>
        </w:tc>
      </w:tr>
      <w:tr w:rsidR="00E510D7" w:rsidRPr="00E510D7" w:rsidTr="004C1F8E">
        <w:trPr>
          <w:gridAfter w:val="1"/>
          <w:wAfter w:w="83" w:type="dxa"/>
          <w:trHeight w:val="162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Обеспечение нагрузки на персонал не ниже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среднекраевых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показателей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доля персонала, с нагрузкой не ниже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среднекраевого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значения, от общей численности персонала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gridAfter w:val="1"/>
          <w:wAfter w:w="83" w:type="dxa"/>
          <w:trHeight w:val="190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Установить в Порядке формирования муниципального задания и финансового обеспечения выполнения муниципального задания правила и сроки возврата субсидии в объеме, соответствующем показателям муниципального задания, которые не были достигнуты 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показатель установлен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gridAfter w:val="1"/>
          <w:wAfter w:w="83" w:type="dxa"/>
          <w:trHeight w:val="126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2.2.13.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исполнением муниципальных заданий подведомственными бюджетными учреждениями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достигнутых показателей в общем объеме показателей муниципальных заданий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gridAfter w:val="1"/>
          <w:wAfter w:w="83" w:type="dxa"/>
          <w:trHeight w:val="187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Обеспечение достижения показателей Плана («дорожной карты») по погашению (реструктуризации) кредиторской задолженности бюджета муниципального района (муниципального округа, городского округа) Забайкальского края и бюджетных и автономных учреждений на 2022 - 2024 годы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достигнутых показателей в общем объеме показателей Плана ("дорожной карты")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gridAfter w:val="1"/>
          <w:wAfter w:w="83" w:type="dxa"/>
          <w:trHeight w:val="187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Недопущение принятия сверхлимитных обязательств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сумма обязательств, принятых сверх объема доведенных лимитов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gridAfter w:val="1"/>
          <w:wAfter w:w="83" w:type="dxa"/>
          <w:trHeight w:val="199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2.2.16.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Недопущение блокировки счетов муниципальных учреждений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количество заблокированных счетов            на 1 число месяца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gridAfter w:val="1"/>
          <w:wAfter w:w="83" w:type="dxa"/>
          <w:trHeight w:val="217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2.2.17.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Непревышение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фонда оплаты труда, согласованного с Минфином ЗК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сумма превышения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gridAfter w:val="1"/>
          <w:wAfter w:w="83" w:type="dxa"/>
          <w:trHeight w:val="217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2.2.18.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Внедрение энергосберегающих технологий, обеспечение централизации услуг теплоснабжения (например: одна котельная на несколько учреждений в одном населенном пункте с возможным присоединением жилых объектов)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учреждений (филиалов), реализовавших мероприятия, от общего количества учреждений (филиалов), нуждающихся в реализации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gridAfter w:val="1"/>
          <w:wAfter w:w="83" w:type="dxa"/>
          <w:trHeight w:val="203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2.2.19.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Непринятие решений по модернизации технологических процессов деятельности учреждений, влекущих за собой увеличение постоянных расходов местных бюджетов и ухудшение показателей по нагрузке на персонал (например: печное отопление с 0,5 ставки истопника в малокомплектной школе заменено на котельную с введением 4 единиц кочегаров)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образования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решения не принимались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64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trHeight w:val="548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 xml:space="preserve">Система закупок для муниципальных нужд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16 082,7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17 083,24 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17 597,7 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18 126,54 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18 671,21 </w:t>
            </w:r>
          </w:p>
        </w:tc>
      </w:tr>
      <w:tr w:rsidR="00E510D7" w:rsidRPr="00E510D7" w:rsidTr="004C1F8E">
        <w:trPr>
          <w:trHeight w:val="159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2.3.1.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Централизация закупок, заключение соглашений о передаче полномочий на определение поставщиков (подрядчиков, исполнителей) между Правительством Забайкальского края и органами местного самоуправления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переданных полномочий от полномочий, возможных к передаче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trHeight w:val="186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2.3.2.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Экономия средств местного бюджета за счет проведения конкурентных процедур определения поставщика (подрядчика, исполнителя)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сумма экономии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sz w:val="18"/>
                <w:szCs w:val="18"/>
              </w:rPr>
              <w:t>16 082,70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sz w:val="18"/>
                <w:szCs w:val="18"/>
              </w:rPr>
              <w:t>17 082,24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sz w:val="18"/>
                <w:szCs w:val="18"/>
              </w:rPr>
              <w:t>17 594,70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sz w:val="18"/>
                <w:szCs w:val="18"/>
              </w:rPr>
              <w:t>18 122,54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sz w:val="18"/>
                <w:szCs w:val="18"/>
              </w:rPr>
              <w:t>18666,21</w:t>
            </w:r>
          </w:p>
        </w:tc>
      </w:tr>
      <w:tr w:rsidR="00E510D7" w:rsidRPr="00E510D7" w:rsidTr="004C1F8E">
        <w:trPr>
          <w:trHeight w:val="121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2.3.3.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Расширение практики проведения совместных конкурсов и аукционов для муниципальных заказчиков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количество состоявшихся совместных конкурсов и аукционов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5,00</w:t>
            </w:r>
          </w:p>
        </w:tc>
      </w:tr>
      <w:tr w:rsidR="00E510D7" w:rsidRPr="00E510D7" w:rsidTr="004C1F8E">
        <w:trPr>
          <w:trHeight w:val="251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Меры социальной поддержки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E510D7" w:rsidTr="004C1F8E">
        <w:trPr>
          <w:trHeight w:val="91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2.4.1.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Введение критериев нуждаемости при назначении предоставления мер социальной поддержки отдельным категориям граждан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критерии введены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trHeight w:val="165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2.4.2.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Не принятие решений об установлении дополнительных мер социальной поддержки за счет средств местного бюджета отдельным категориям граждан при наличии неисполненных решений судов и предписаний надзорных органов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решения не принимались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trHeight w:val="102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Меры по совершенствованию межбюджетных отношений на муниципальном уровне (для муниципальных районов)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E510D7" w:rsidTr="004C1F8E">
        <w:trPr>
          <w:trHeight w:val="127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2.5.1.</w:t>
            </w:r>
          </w:p>
        </w:tc>
        <w:tc>
          <w:tcPr>
            <w:tcW w:w="4061" w:type="dxa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Минимизация остатков денежных средств на счетах бюджетов муниципальных образований к предыдущему году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остатков консолидированного бюджета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11 533,00</w:t>
            </w:r>
          </w:p>
        </w:tc>
        <w:tc>
          <w:tcPr>
            <w:tcW w:w="1141" w:type="dxa"/>
            <w:gridSpan w:val="5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10 379,70</w:t>
            </w:r>
          </w:p>
        </w:tc>
        <w:tc>
          <w:tcPr>
            <w:tcW w:w="1053" w:type="dxa"/>
            <w:gridSpan w:val="3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9 341,73</w:t>
            </w:r>
          </w:p>
        </w:tc>
        <w:tc>
          <w:tcPr>
            <w:tcW w:w="991" w:type="dxa"/>
            <w:gridSpan w:val="2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8 407,56</w:t>
            </w:r>
          </w:p>
        </w:tc>
        <w:tc>
          <w:tcPr>
            <w:tcW w:w="947" w:type="dxa"/>
            <w:gridSpan w:val="2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sz w:val="18"/>
                <w:szCs w:val="18"/>
              </w:rPr>
              <w:t>7 566,81</w:t>
            </w:r>
          </w:p>
        </w:tc>
      </w:tr>
      <w:tr w:rsidR="00E510D7" w:rsidRPr="00E510D7" w:rsidTr="004C1F8E">
        <w:trPr>
          <w:trHeight w:val="288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2.5.2.</w:t>
            </w:r>
          </w:p>
        </w:tc>
        <w:tc>
          <w:tcPr>
            <w:tcW w:w="4061" w:type="dxa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Заключение с органами местного самоуправления поселений соглашений, содержащих условия предоставления дотаций, предусматривающие меры, направленные на снижение уровня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поселений рост доходов консолидированного бюджета Забайкальского края, оздоровление муниципальных финансов поселений и соблюдение норматива формирования расходов на содержание органов местного самоуправления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поселений, заключивших соглашение, от количества поселений - получателей дотаций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trHeight w:val="246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2.5.3.</w:t>
            </w:r>
          </w:p>
        </w:tc>
        <w:tc>
          <w:tcPr>
            <w:tcW w:w="4061" w:type="dxa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Подготовка заключений о соответствии основных параметров проекта местного бюджета поселения на очередной финансовый год (очередной финансовый год и плановый период), внесенного в представительный орган муниципального образования, требованиям бюджетного законодательства Российской Федерации (для поселений с уровнем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более 20%)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доля поселений, в отношении которых подготовлено заключение, от количества поселений с уровнем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более 20%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 в срок до 31 декабря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trHeight w:val="120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2.5.4.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Недопущение принятия сверхлимитных обязательств на уровне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сумма обязательств, принятых сверх объема доведенных лимитов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trHeight w:val="55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2.5.5.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Недопущение блокировки счетов муниципальных учреждений на уровне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количество заблокированных счетов            на 1 число месяца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trHeight w:val="486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2.5.6.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Непревышение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на уровне поселений фонда оплаты труда, согласованного с муниципальным районом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Комитет по финансам, органы местного </w:t>
            </w:r>
            <w:r w:rsidRPr="00E510D7">
              <w:rPr>
                <w:rFonts w:ascii="Times New Roman" w:eastAsia="Times New Roman" w:hAnsi="Times New Roman" w:cs="Times New Roman"/>
              </w:rPr>
              <w:lastRenderedPageBreak/>
              <w:t>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сумма превышения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trHeight w:val="154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2.5.7.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Отсутствие просроченной кредиторской задолженности по первоочередным расходам (заработная плата с начислениями, коммунальные услуги, котельно-печное топливо)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объем просроченной кредиторской задолженности по первоочередным расходам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на 1 число каждого месяца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7" w:type="dxa"/>
            <w:gridSpan w:val="2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trHeight w:val="108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2.5.8.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Не увеличение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штатной численности работников муниципальных учреждений поселений без согласования с муниципальным районом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прирост штатной численности без согласования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E510D7" w:rsidTr="004C1F8E">
        <w:trPr>
          <w:trHeight w:val="242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12181" w:type="dxa"/>
            <w:gridSpan w:val="20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Инвестиционные расходы, субсидий юридическим лицам и дебиторская задолженность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E510D7" w:rsidRPr="00E510D7" w:rsidTr="004C1F8E">
        <w:trPr>
          <w:trHeight w:val="814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Анализ причин возникновения и исполнение плана сокращения дебиторской задолженности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сокращение объема дебиторской задолженности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9 469,60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6 575,1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5 257,1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2 887,2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2 416,0</w:t>
            </w:r>
          </w:p>
        </w:tc>
      </w:tr>
      <w:tr w:rsidR="00E510D7" w:rsidRPr="00E510D7" w:rsidTr="004C1F8E">
        <w:trPr>
          <w:trHeight w:val="225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Оптимизация бюджетных расходов на осуществление бюджетных инвестиций на муниципальном уровне (предусматривать  капитальные вложения только в объекты с высокой степенью готовности, взвешенно подходить к участию в федеральных целевых программах, учитывая возможности  по обеспечению обязательного объема финансирования, проводить анализ целесообразности завершения ранее начатого строительства)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доклад об оценке эффективности бюджетных инвестиций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E510D7" w:rsidRPr="00E510D7" w:rsidTr="004C1F8E">
        <w:trPr>
          <w:trHeight w:val="77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Сокращение объемов незавершенного строительства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количества объектов незавершенного количества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E510D7" w:rsidTr="004C1F8E">
        <w:trPr>
          <w:trHeight w:val="147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2.6.4.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При наличии объектов незавершенного строительства недопущение расходов на новое строительство, за исключением объектов, реализуемых в целях предотвращения возникновения ЧС, объектов с </w:t>
            </w:r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со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финансированием из средств федерального бюджета и внебюджетных источников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расходы не производились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trHeight w:val="322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Обеспечение ввода в эксплуатацию объектов капитального строительства и объектов, приобретаемых в муниципальную собственность, по результатам осуществления бюджетных инвестиций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объектов, введенных в эксплуатацию и осуществляющих деятельность, от общего количества объектов построенных (строящихся, приобретенных) за счет бюджетных инвестиций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trHeight w:val="172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2.6.5.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Совершенствование порядков выделения субсидий юридическим лицам, с установлением в качестве обязательного условия для получения субсидии отсутствие задолженности по налогам в бюджеты всех уровней.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обязательство установлено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trHeight w:val="135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2.6.6.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Мониторинг дебиторской задолженности местного бюджета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дебиторской и кредиторской задолженности местного бюджета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на 1 число каждого месяца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9 469,6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6 577,10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5 259,10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2 889,20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1 994,70</w:t>
            </w:r>
          </w:p>
        </w:tc>
      </w:tr>
      <w:tr w:rsidR="00E510D7" w:rsidRPr="00E510D7" w:rsidTr="004C1F8E">
        <w:trPr>
          <w:trHeight w:val="397"/>
        </w:trPr>
        <w:tc>
          <w:tcPr>
            <w:tcW w:w="847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2.6.6.</w:t>
            </w:r>
          </w:p>
        </w:tc>
        <w:tc>
          <w:tcPr>
            <w:tcW w:w="4061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Мониторинг кредиторской задолженности местного бюджета</w:t>
            </w:r>
          </w:p>
        </w:tc>
        <w:tc>
          <w:tcPr>
            <w:tcW w:w="1566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</w:t>
            </w:r>
          </w:p>
        </w:tc>
        <w:tc>
          <w:tcPr>
            <w:tcW w:w="2170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дебиторской и кредиторской задолженности местного бюджета</w:t>
            </w:r>
          </w:p>
        </w:tc>
        <w:tc>
          <w:tcPr>
            <w:tcW w:w="1259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на 1 число каждого месяца</w:t>
            </w:r>
          </w:p>
        </w:tc>
        <w:tc>
          <w:tcPr>
            <w:tcW w:w="850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70 882,50</w:t>
            </w:r>
          </w:p>
        </w:tc>
        <w:tc>
          <w:tcPr>
            <w:tcW w:w="1141" w:type="dxa"/>
            <w:gridSpan w:val="5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53 576,20</w:t>
            </w:r>
          </w:p>
        </w:tc>
        <w:tc>
          <w:tcPr>
            <w:tcW w:w="1053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34 932,40</w:t>
            </w:r>
          </w:p>
        </w:tc>
        <w:tc>
          <w:tcPr>
            <w:tcW w:w="991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17 626,10</w:t>
            </w:r>
          </w:p>
        </w:tc>
        <w:tc>
          <w:tcPr>
            <w:tcW w:w="947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sz w:val="20"/>
                <w:szCs w:val="20"/>
              </w:rPr>
              <w:t>16 636,90</w:t>
            </w:r>
          </w:p>
        </w:tc>
      </w:tr>
      <w:tr w:rsidR="00E510D7" w:rsidRPr="00E510D7" w:rsidTr="004C1F8E">
        <w:trPr>
          <w:trHeight w:val="201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2.6.7.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E510D7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E510D7">
              <w:rPr>
                <w:rFonts w:ascii="Times New Roman" w:eastAsia="Times New Roman" w:hAnsi="Times New Roman" w:cs="Times New Roman"/>
              </w:rPr>
              <w:t xml:space="preserve"> исполнением концессионером обязательств по концессионным соглашениям (соблюдение сроков и полнота реализации инвестиционной программы) при  выявлении нарушений пересмотр тарифов и взыскание необоснованно полученных доходов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Управление инвестиционной политики и развития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исполнения концессионером обязательств по соглашению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trHeight w:val="99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2.6.8.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Сокращение доли хозяйствующих субъектов с муниципальным участием в общем количестве хозяйствующих субъектов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числа муниципальных предприятий</w:t>
            </w:r>
          </w:p>
        </w:tc>
        <w:tc>
          <w:tcPr>
            <w:tcW w:w="1259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14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E510D7" w:rsidTr="004C1F8E">
        <w:trPr>
          <w:trHeight w:val="234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12181" w:type="dxa"/>
            <w:gridSpan w:val="20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Планирование местного бюджета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E510D7" w:rsidRPr="00E510D7" w:rsidTr="004C1F8E">
        <w:trPr>
          <w:trHeight w:val="219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2.7.1.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Принятие проекта местного бюджета на финансовый год и плановый период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ОМС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муниципальных образований, принимающих бюджет на трехлетний период от общего числа муниципальных образований</w:t>
            </w:r>
          </w:p>
        </w:tc>
        <w:tc>
          <w:tcPr>
            <w:tcW w:w="1518" w:type="dxa"/>
            <w:gridSpan w:val="6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795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071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00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6,7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13,30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trHeight w:val="975"/>
        </w:trPr>
        <w:tc>
          <w:tcPr>
            <w:tcW w:w="847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2.7.1</w:t>
            </w:r>
          </w:p>
        </w:tc>
        <w:tc>
          <w:tcPr>
            <w:tcW w:w="4061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Планирование бюджета в рамках муниципальных программ (увеличение доли программных расходов)</w:t>
            </w:r>
          </w:p>
        </w:tc>
        <w:tc>
          <w:tcPr>
            <w:tcW w:w="1566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ОМС поселений образования</w:t>
            </w:r>
          </w:p>
        </w:tc>
        <w:tc>
          <w:tcPr>
            <w:tcW w:w="2170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программных мероприятий в бюджете муниципального образования</w:t>
            </w:r>
          </w:p>
        </w:tc>
        <w:tc>
          <w:tcPr>
            <w:tcW w:w="1518" w:type="dxa"/>
            <w:gridSpan w:val="6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795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071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000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0,40</w:t>
            </w:r>
          </w:p>
        </w:tc>
        <w:tc>
          <w:tcPr>
            <w:tcW w:w="1053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991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0,60</w:t>
            </w:r>
          </w:p>
        </w:tc>
        <w:tc>
          <w:tcPr>
            <w:tcW w:w="947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0,70</w:t>
            </w:r>
          </w:p>
        </w:tc>
      </w:tr>
      <w:tr w:rsidR="00E510D7" w:rsidRPr="00E510D7" w:rsidTr="004C1F8E">
        <w:trPr>
          <w:trHeight w:val="216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2.7.2.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Ведение реестра расходных обязательств местного бюджета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доля расходных обязательств, финансирование которых предусмотрено в  местном бюджете, от обязательств, предусмотренных в реестре</w:t>
            </w:r>
          </w:p>
        </w:tc>
        <w:tc>
          <w:tcPr>
            <w:tcW w:w="1518" w:type="dxa"/>
            <w:gridSpan w:val="6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ежегодно </w:t>
            </w:r>
          </w:p>
        </w:tc>
        <w:tc>
          <w:tcPr>
            <w:tcW w:w="795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071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00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E510D7" w:rsidTr="004C1F8E">
        <w:trPr>
          <w:trHeight w:val="103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lastRenderedPageBreak/>
              <w:t>2.7.3.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Формирование информации о бюджете в доступной форме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брошюра "Бюджет для граждан"</w:t>
            </w:r>
          </w:p>
        </w:tc>
        <w:tc>
          <w:tcPr>
            <w:tcW w:w="1518" w:type="dxa"/>
            <w:gridSpan w:val="6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795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71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E510D7" w:rsidTr="004C1F8E">
        <w:trPr>
          <w:trHeight w:val="46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</w:rPr>
              <w:t>Меры по сокращению муниципального долга</w:t>
            </w:r>
          </w:p>
        </w:tc>
        <w:tc>
          <w:tcPr>
            <w:tcW w:w="1560" w:type="dxa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6" w:type="dxa"/>
            <w:gridSpan w:val="2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18" w:type="dxa"/>
            <w:gridSpan w:val="6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5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65" w:type="dxa"/>
            <w:gridSpan w:val="3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9 520,51</w:t>
            </w:r>
          </w:p>
        </w:tc>
        <w:tc>
          <w:tcPr>
            <w:tcW w:w="1006" w:type="dxa"/>
            <w:gridSpan w:val="4"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26 771,73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14 841,96 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7 615,4 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0,0 </w:t>
            </w:r>
          </w:p>
        </w:tc>
      </w:tr>
      <w:tr w:rsidR="00E510D7" w:rsidRPr="00E510D7" w:rsidTr="004C1F8E">
        <w:trPr>
          <w:trHeight w:val="99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Оптимизация расходов на обслуживание муниципального долга по кредитам кредитных организаций (</w:t>
            </w:r>
            <w:proofErr w:type="spellStart"/>
            <w:r w:rsidRPr="00E510D7">
              <w:rPr>
                <w:rFonts w:ascii="Times New Roman" w:eastAsia="Times New Roman" w:hAnsi="Times New Roman" w:cs="Times New Roman"/>
              </w:rPr>
              <w:t>перекредитование</w:t>
            </w:r>
            <w:proofErr w:type="spellEnd"/>
            <w:r w:rsidRPr="00E510D7">
              <w:rPr>
                <w:rFonts w:ascii="Times New Roman" w:eastAsia="Times New Roman" w:hAnsi="Times New Roman" w:cs="Times New Roman"/>
              </w:rPr>
              <w:t xml:space="preserve"> под более низкую процентную ставку)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расходов на обслуживание муниципального долга</w:t>
            </w:r>
          </w:p>
        </w:tc>
        <w:tc>
          <w:tcPr>
            <w:tcW w:w="142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92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071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00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E510D7" w:rsidTr="004C1F8E">
        <w:trPr>
          <w:trHeight w:val="1350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Ограничение объема предоставления муниципальных гарантий (только по проектам, обеспечивающим рост налогооблагаемой базы в среднесрочной перспективе, и при наличии соответствующего обеспечения) 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объема муниципальных гарантий</w:t>
            </w:r>
          </w:p>
        </w:tc>
        <w:tc>
          <w:tcPr>
            <w:tcW w:w="142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92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071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00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E510D7" w:rsidTr="004C1F8E">
        <w:trPr>
          <w:trHeight w:val="46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 xml:space="preserve">Соблюдение графика исполнения обязательств по бюджетным кредитам 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объема муниципального долга</w:t>
            </w:r>
          </w:p>
        </w:tc>
        <w:tc>
          <w:tcPr>
            <w:tcW w:w="142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92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071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9 520,51</w:t>
            </w:r>
          </w:p>
        </w:tc>
        <w:tc>
          <w:tcPr>
            <w:tcW w:w="1000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510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12 443,23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14 841,96 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7 615,4 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510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0,0 </w:t>
            </w:r>
          </w:p>
        </w:tc>
      </w:tr>
      <w:tr w:rsidR="00E510D7" w:rsidRPr="00E510D7" w:rsidTr="004C1F8E">
        <w:trPr>
          <w:trHeight w:val="1395"/>
        </w:trPr>
        <w:tc>
          <w:tcPr>
            <w:tcW w:w="847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4061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Ужесточение условий предоставления бюджетных кредитов и реструктуризации задолженности по бюджетным кредитам 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снижение объема муниципального долга поселений</w:t>
            </w:r>
          </w:p>
        </w:tc>
        <w:tc>
          <w:tcPr>
            <w:tcW w:w="1421" w:type="dxa"/>
            <w:gridSpan w:val="5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92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071" w:type="dxa"/>
            <w:gridSpan w:val="4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00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14 328,5</w:t>
            </w:r>
          </w:p>
        </w:tc>
        <w:tc>
          <w:tcPr>
            <w:tcW w:w="1053" w:type="dxa"/>
            <w:gridSpan w:val="3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7" w:type="dxa"/>
            <w:gridSpan w:val="2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E510D7" w:rsidRPr="00E510D7" w:rsidRDefault="00E510D7" w:rsidP="00E510D7">
      <w:pPr>
        <w:rPr>
          <w:rFonts w:ascii="Calibri" w:eastAsia="Times New Roman" w:hAnsi="Calibri" w:cs="Times New Roman"/>
        </w:rPr>
      </w:pPr>
    </w:p>
    <w:p w:rsidR="00E510D7" w:rsidRPr="00E510D7" w:rsidRDefault="00E510D7" w:rsidP="00E510D7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E510D7" w:rsidRPr="00E510D7" w:rsidRDefault="00E510D7" w:rsidP="00E510D7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E510D7" w:rsidRPr="00E510D7" w:rsidRDefault="00E510D7" w:rsidP="00E510D7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E510D7" w:rsidRPr="00E510D7" w:rsidRDefault="00E510D7" w:rsidP="00E510D7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E510D7" w:rsidRPr="00E510D7" w:rsidRDefault="00E510D7" w:rsidP="00E510D7">
      <w:pPr>
        <w:widowControl w:val="0"/>
        <w:spacing w:after="0" w:line="240" w:lineRule="auto"/>
        <w:ind w:firstLine="64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E510D7" w:rsidRPr="00E510D7" w:rsidRDefault="00E510D7" w:rsidP="00E510D7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</w:rPr>
        <w:t>ПРИЛОЖЕНИЕ №2</w:t>
      </w: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10348"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510D7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муниципального района «Шилкинский район»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 марта </w:t>
      </w:r>
      <w:r w:rsidRPr="00E510D7">
        <w:rPr>
          <w:rFonts w:ascii="Times New Roman" w:eastAsia="Times New Roman" w:hAnsi="Times New Roman" w:cs="Times New Roman"/>
          <w:sz w:val="28"/>
          <w:szCs w:val="28"/>
        </w:rPr>
        <w:t xml:space="preserve"> 2022 года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74</w:t>
      </w:r>
    </w:p>
    <w:p w:rsidR="00E510D7" w:rsidRDefault="00E510D7" w:rsidP="00E51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E510D7" w:rsidRPr="00E510D7" w:rsidRDefault="00E510D7" w:rsidP="00E51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10D7">
        <w:rPr>
          <w:rFonts w:ascii="Times New Roman" w:eastAsia="Times New Roman" w:hAnsi="Times New Roman" w:cs="Times New Roman"/>
          <w:b/>
          <w:sz w:val="27"/>
          <w:szCs w:val="27"/>
        </w:rPr>
        <w:t xml:space="preserve">План </w:t>
      </w:r>
      <w:r w:rsidRPr="00E510D7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увеличению поступлений имущественных налогов и неналоговых доходов в бюджет </w:t>
      </w:r>
    </w:p>
    <w:p w:rsidR="00E510D7" w:rsidRPr="00E510D7" w:rsidRDefault="00E510D7" w:rsidP="00E51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E510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Муниципального района «Шилкинский район» в 2022 году</w:t>
      </w:r>
    </w:p>
    <w:p w:rsidR="00E510D7" w:rsidRPr="00E510D7" w:rsidRDefault="00E510D7" w:rsidP="00E510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10D7">
        <w:rPr>
          <w:rFonts w:ascii="Times New Roman" w:eastAsia="Times New Roman" w:hAnsi="Times New Roman" w:cs="Times New Roman"/>
          <w:bCs/>
          <w:sz w:val="24"/>
          <w:szCs w:val="24"/>
        </w:rPr>
        <w:t>(наименование муниципального района, городского округа, муниципального округа)</w:t>
      </w:r>
    </w:p>
    <w:p w:rsidR="00E510D7" w:rsidRPr="00E510D7" w:rsidRDefault="00E510D7" w:rsidP="00E51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58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6663"/>
        <w:gridCol w:w="1185"/>
        <w:gridCol w:w="2518"/>
        <w:gridCol w:w="1481"/>
        <w:gridCol w:w="3404"/>
      </w:tblGrid>
      <w:tr w:rsidR="00E510D7" w:rsidRPr="00E510D7" w:rsidTr="004C1F8E">
        <w:trPr>
          <w:trHeight w:val="1410"/>
        </w:trPr>
        <w:tc>
          <w:tcPr>
            <w:tcW w:w="592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8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518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определения эффективности выполнения мероприятия </w:t>
            </w:r>
          </w:p>
        </w:tc>
        <w:tc>
          <w:tcPr>
            <w:tcW w:w="148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</w:t>
            </w:r>
          </w:p>
        </w:tc>
        <w:tc>
          <w:tcPr>
            <w:tcW w:w="3404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</w:tbl>
    <w:p w:rsidR="00E510D7" w:rsidRPr="00E510D7" w:rsidRDefault="00E510D7" w:rsidP="00E51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80"/>
        <w:gridCol w:w="1135"/>
        <w:gridCol w:w="2411"/>
        <w:gridCol w:w="1559"/>
        <w:gridCol w:w="3827"/>
      </w:tblGrid>
      <w:tr w:rsidR="00E510D7" w:rsidRPr="00E510D7" w:rsidTr="004C1F8E">
        <w:trPr>
          <w:tblHeader/>
        </w:trPr>
        <w:tc>
          <w:tcPr>
            <w:tcW w:w="564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10D7" w:rsidRPr="00E510D7" w:rsidTr="004C1F8E">
        <w:tc>
          <w:tcPr>
            <w:tcW w:w="15876" w:type="dxa"/>
            <w:gridSpan w:val="6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Мероприятия по уточнению идентификационных характеристик объектов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налогообложения и их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правообладателях</w:t>
            </w:r>
            <w:proofErr w:type="gramEnd"/>
          </w:p>
        </w:tc>
      </w:tr>
      <w:tr w:rsidR="00E510D7" w:rsidRPr="00E510D7" w:rsidTr="004C1F8E">
        <w:tc>
          <w:tcPr>
            <w:tcW w:w="564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сплошной инвентаризации территории муниципального образования с целью выявления объектов недвижимости (земельных участков по кадастровым кварталам, зданий и строений), путем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подворового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обхода, по которым не оформлены правоустанавливающие документы, отсутствуют сведения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510D7" w:rsidRPr="00E510D7" w:rsidRDefault="00E510D7" w:rsidP="00E510D7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Едином государственном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реестре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недвижимости (далее – ЕГРН);</w:t>
            </w:r>
          </w:p>
          <w:p w:rsidR="00E510D7" w:rsidRPr="00E510D7" w:rsidRDefault="00E510D7" w:rsidP="00E510D7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 налоговых органов, не позволяющих налоговым органам провести учетные действия, предусмотренные статьями 83, 84 НК РФ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</w:t>
            </w:r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УФНС по Забайкальскому краю сведений о выявленных объектах недвижимости, которые отсутствуют в ЕГРН, базах данных налоговых органов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E510D7" w:rsidRPr="00E510D7" w:rsidTr="004C1F8E">
        <w:tc>
          <w:tcPr>
            <w:tcW w:w="564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в налоговый оборот объектов недвижимости, включая земельные участки: 1) проведение мероприятий в соответствии с положениями статьи 69.1 Федерального закона от 13.07.2015 № 218-ФЗ «О государственной регистрации недвижимости» по выявлению правообладателей ранее учтенных объектов недвижимости; 2) проведение мероприятий в отношении объектов недвижимости, у которых право собственности на объект не оформлено наследниками в связи со смертью собственника;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3) проведение мероприятий по уточнению сведений о характеристиках объектов недвижимости (категория земель, вид разрешенного использования, кадастровая стоимость объекта, адрес и т.п.)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Управление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Забайкальскому краю </w:t>
            </w:r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сведений о выявленных правообладателях, об уточнении недостающих характеристик объектов недвижимости (в том числе, земельных участков)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Органы местного самоуправления; 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Забайкальскому краю;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</w:t>
            </w:r>
          </w:p>
        </w:tc>
      </w:tr>
      <w:tr w:rsidR="00E510D7" w:rsidRPr="00E510D7" w:rsidTr="004C1F8E"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73350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1375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экономически обоснованной кадастровой стоимости объектов недвижимого имущества, земельных участков.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интересов муниципального образования при рассмотрении судами исковых заявлений об оспаривании результатов определения кадастровой стоимости объектов недвижимости (в том числе земельных участков), в целях минимизации выпадающих доходов по земельному налогу, налогу на имущество физических лиц по оспоренным результатам кадастровой стоимости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самоуправления; 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</w:tc>
      </w:tr>
      <w:tr w:rsidR="00E510D7" w:rsidRPr="00E510D7" w:rsidTr="004C1F8E">
        <w:trPr>
          <w:trHeight w:val="2729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564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бесхозяйных объектов на 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 по кадастровым кварталам.</w:t>
            </w:r>
          </w:p>
          <w:p w:rsidR="00E510D7" w:rsidRPr="00E510D7" w:rsidRDefault="00E510D7" w:rsidP="00E51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организационно-правовых мероприятий по выявлению собственников бесхозяйных объектов: </w:t>
            </w:r>
          </w:p>
          <w:p w:rsidR="00E510D7" w:rsidRPr="00E510D7" w:rsidRDefault="00E510D7" w:rsidP="00E510D7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запросов предполагаемым собственникам объектов;</w:t>
            </w:r>
          </w:p>
          <w:p w:rsidR="00E510D7" w:rsidRPr="00E510D7" w:rsidRDefault="00E510D7" w:rsidP="00E510D7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работы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установленными собственниками о необходимости оформления правоустанавливающих документов на объекты недвижимости в соответствии с действующим законодательством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мероприятий, проведенных с установленными собственниками незарегистрированных объектов недвижимости по вопросу регистрации права собственности на данные объекты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340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E510D7" w:rsidRPr="00E510D7" w:rsidTr="004C1F8E"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сведений, представленных </w:t>
            </w:r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Управлением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объектам незавершенного строительства, принадлежащим физическим лицам, в отношении которых в ЕГРН отсутствуют сведения о кадастровой стоимости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сведений по объектам незавершенного строительства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поступления сведений, от Управления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 объектам незавершенного строительства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1357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неиспользуемых по целевому назначению земельных участков, а также невостребованных земельных участков (долей, паев) из земель сельскохозяйственного назначения. Принятие мер по оформлению их в муниципальную собственность, передача сведений в налоговые органы для рассмотрения вопроса об основаниях применения ставки земельного налога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выявленных земельных участков сельскохозяйственного назначения, не используемых по целевому назначению, в отношении которых направлены материалы в УФНС по Забайкальскому краю с целью 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применения повышенной ставки земельного налога (1,5%)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земельных долей из числа невостребованных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сельского хозяйства Забайкальского края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1092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исчисленного земельного налога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572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формированию земельных участков под многоквартирными домами во взаимодействии с органами государственной регистрации, налоговыми органами, собственниками жилых помещений, ТСЖ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E510D7" w:rsidRPr="00E510D7" w:rsidTr="004C1F8E">
        <w:trPr>
          <w:trHeight w:val="1357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под многоквартирными домами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1357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муниципального земельного контроля, направленных на привлечение к административной ответственности лиц, самовольно занимающих земельные участки или использующих земельные участки без оформленных в установленном порядке правоустанавливающих документов на землю, а также на устранение данных нарушений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актов муниципального земельного контроля, направленных в органы государственного земельного надзора для привлечения правообладателей земельных участков к административной ответственности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E510D7" w:rsidRPr="00E510D7" w:rsidTr="004C1F8E">
        <w:trPr>
          <w:trHeight w:val="637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земельного налога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658"/>
        </w:trPr>
        <w:tc>
          <w:tcPr>
            <w:tcW w:w="15876" w:type="dxa"/>
            <w:gridSpan w:val="6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 Мероприятия по повышению собираемости имущественных налогов, арендной платы и информированию налогоплательщиков</w:t>
            </w:r>
          </w:p>
        </w:tc>
      </w:tr>
      <w:tr w:rsidR="00E510D7" w:rsidRPr="00E510D7" w:rsidTr="004C1F8E">
        <w:trPr>
          <w:trHeight w:val="1165"/>
        </w:trPr>
        <w:tc>
          <w:tcPr>
            <w:tcW w:w="564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местных налогов и арендной платы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уплачено/начислено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90/100</w:t>
            </w:r>
          </w:p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(в связи с тем, что дата платежа наступает в следующем году)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ДГИЗО </w:t>
            </w:r>
          </w:p>
        </w:tc>
      </w:tr>
      <w:tr w:rsidR="00E510D7" w:rsidRPr="00E510D7" w:rsidTr="004C1F8E">
        <w:trPr>
          <w:trHeight w:val="700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по сокращению задолженности по налоговым платежам и арендной плате:</w:t>
            </w:r>
          </w:p>
          <w:p w:rsidR="00E510D7" w:rsidRPr="00E510D7" w:rsidRDefault="00E510D7" w:rsidP="00E510D7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заслушивание плательщиков на заседаниях комиссий по мобилизации доходов в местный бюджет;</w:t>
            </w:r>
          </w:p>
          <w:p w:rsidR="00E510D7" w:rsidRPr="00E510D7" w:rsidRDefault="00E510D7" w:rsidP="00E510D7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уровнем недоимки по налоговым платежам бюджетных организаций и МУП, проведение работы с руководителями указанных организаций по вопросу уплаты налогов их работниками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1188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погашенной задолженности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1 190,2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E510D7" w:rsidRPr="00E510D7" w:rsidTr="004C1F8E">
        <w:trPr>
          <w:trHeight w:val="842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Списание недоимки, задолженности по пеням и штрафам, процентов, признанных безнадежными к взысканию в соответствии со статьей 59 Налогового кодекса РФ, признание безнадежной задолженности по платежам в бюджет и ее списание в соответствии со статьей 47.2. Бюджетного кодекса РФ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E510D7" w:rsidRPr="00E510D7" w:rsidTr="004C1F8E">
        <w:trPr>
          <w:trHeight w:val="686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списанной задолженности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1357"/>
        </w:trPr>
        <w:tc>
          <w:tcPr>
            <w:tcW w:w="564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акций (например: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платить налоги», «Комфортная уплата налогов», «Новый год без долгов», «Начни с себя», «Я первый заплатил налоги»; «Я люблю Забайкальский край - плачу налоги!» и т.д.), размещение информации на официальных сайтах и в социальных сетях о своевременности уплаты налогов</w:t>
            </w:r>
            <w:proofErr w:type="gramEnd"/>
          </w:p>
        </w:tc>
        <w:tc>
          <w:tcPr>
            <w:tcW w:w="1135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акций, публикаций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E510D7" w:rsidRPr="00E510D7" w:rsidTr="004C1F8E">
        <w:trPr>
          <w:trHeight w:val="421"/>
        </w:trPr>
        <w:tc>
          <w:tcPr>
            <w:tcW w:w="15876" w:type="dxa"/>
            <w:gridSpan w:val="6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Мероприятия, направленные на увеличение налоговой базы по местным налогам</w:t>
            </w:r>
          </w:p>
        </w:tc>
      </w:tr>
      <w:tr w:rsidR="00E510D7" w:rsidRPr="00E510D7" w:rsidTr="004C1F8E">
        <w:trPr>
          <w:trHeight w:val="908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решения представительных органов местного самоуправления по увеличению ставок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ставки по земельному налогу установлены в поселениях в максимально допустимых значениях: 0,3% и 1,5%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E510D7" w:rsidRPr="00E510D7" w:rsidTr="004C1F8E">
        <w:trPr>
          <w:trHeight w:val="1106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 местных бюджетов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852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решения представительных органов самоуправления, </w:t>
            </w:r>
            <w:r w:rsidRPr="00E510D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регламентирующих отмену налоговых льгот, в случае выявления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проведенной оценки неэффективных (невостребованных), не актуальных налоговых льгот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E510D7" w:rsidRPr="00E510D7" w:rsidTr="004C1F8E">
        <w:trPr>
          <w:trHeight w:val="836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15876" w:type="dxa"/>
            <w:gridSpan w:val="6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Реализация ст. 378.2 Налогового кодекса Российской Федерации в части определения объектов недвижимого имущества, признаваемого объектом налогообложения, в отношении которых налоговая база определяется как кадастровая стоимость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объектов недвижимости, на территории муниципального образования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 ДГИЗО по Забайкальскому краю</w:t>
            </w:r>
          </w:p>
        </w:tc>
      </w:tr>
      <w:tr w:rsidR="00E510D7" w:rsidRPr="00E510D7" w:rsidTr="004C1F8E"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564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предложений в Департамент государственного имущества и земельных отношений Забайкальского края об объектах недвижимости, соответствующих критериям </w:t>
            </w:r>
            <w:hyperlink r:id="rId12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E510D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подпунктов 1</w:t>
              </w:r>
            </w:hyperlink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E510D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пункта 1 статьи 378.2</w:t>
              </w:r>
            </w:hyperlink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находящихся на территории муниципального образования,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</w:tc>
      </w:tr>
      <w:tr w:rsidR="00E510D7" w:rsidRPr="00E510D7" w:rsidTr="004C1F8E">
        <w:tc>
          <w:tcPr>
            <w:tcW w:w="564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15876" w:type="dxa"/>
            <w:gridSpan w:val="6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 Мероприятия по увеличению неналоговых доходов</w:t>
            </w:r>
          </w:p>
        </w:tc>
      </w:tr>
      <w:tr w:rsidR="00E510D7" w:rsidRPr="00E510D7" w:rsidTr="004C1F8E">
        <w:trPr>
          <w:trHeight w:val="867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имущества, находящегося в муниципальной собственности, выявление неиспользуемых основных фондов, закрепленных на праве оперативного управления за муниципальными учреждениями, и принятие в отношении неиспользуемых и (или) неэффективно используемых основных фондов мер по их перепрофилированию, продаже или сдаче в аренду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Приватизация неиспользуемого (неэффективно используемого) имущества, либо его закрепление за нуждающимися муниципальными унитарными предприятиями муниципального образования (муниципальными учреждениями)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867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учет выявленного выморочного и бесхозяйного имущества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866"/>
        </w:trPr>
        <w:tc>
          <w:tcPr>
            <w:tcW w:w="564" w:type="dxa"/>
            <w:vMerge w:val="restart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неиспользуемого муниципального имущества в хозяйственный оборот путем заключения новых договоров аренды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новых заключенных договоров аренды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E510D7" w:rsidRPr="00E510D7" w:rsidTr="004C1F8E">
        <w:trPr>
          <w:trHeight w:val="983"/>
        </w:trPr>
        <w:tc>
          <w:tcPr>
            <w:tcW w:w="564" w:type="dxa"/>
            <w:vMerge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поступлений арендной платы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827" w:type="dxa"/>
            <w:vMerge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1074"/>
        </w:trPr>
        <w:tc>
          <w:tcPr>
            <w:tcW w:w="564" w:type="dxa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действующих договоров аренды земельных участков, находящихся в муниципальной собственности и собственность на которые не разграничена, договоров аренды имущества, находящегося в муниципальной собственности, на предмет соответствия определения </w:t>
            </w: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размера арендной платы методике, утвержденной органом местного самоуправления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проверенных договоров к общему количеству договоров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rPr>
          <w:trHeight w:val="687"/>
        </w:trPr>
        <w:tc>
          <w:tcPr>
            <w:tcW w:w="564" w:type="dxa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поступление в местный бюджет платы за пользование жилым помещением (платы за наем) муниципального жилищного фонда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E510D7" w:rsidRPr="00E510D7" w:rsidTr="004C1F8E">
        <w:tc>
          <w:tcPr>
            <w:tcW w:w="564" w:type="dxa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учет и </w:t>
            </w:r>
            <w:proofErr w:type="gram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перечислением денежных средств от аренды муниципального имущества в соответствии с данными, полученными из УФК по Забайкальскому краю в системе электронного документооборота, путем ведения лицевых карточек в разрезе арендаторов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E510D7" w:rsidRPr="00E510D7" w:rsidRDefault="00E510D7" w:rsidP="00E5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10D7" w:rsidRPr="00E510D7" w:rsidTr="004C1F8E">
        <w:tc>
          <w:tcPr>
            <w:tcW w:w="564" w:type="dxa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снижения задолженности по договорам аренды земельных участков, находящихся в муниципальной собственности и собственность на которые не разграничена, по договорам аренды имущества, находящегося в муниципальной собственности, адресная работа с должниками в рамках комиссий, образованных при органах местного самоуправления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дополнительных поступлений арендной платы 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E510D7" w:rsidRPr="00E510D7" w:rsidTr="004C1F8E">
        <w:trPr>
          <w:trHeight w:val="700"/>
        </w:trPr>
        <w:tc>
          <w:tcPr>
            <w:tcW w:w="564" w:type="dxa"/>
          </w:tcPr>
          <w:p w:rsidR="00E510D7" w:rsidRPr="00E510D7" w:rsidRDefault="00E510D7" w:rsidP="00E5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proofErr w:type="spellStart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-исковой работы по взысканию задолженности по арендной плате за земельные участки и имущество, находящееся в муниципальной собственности: направления уведомлений на погашение задолженности, передачи материалов в суд для принудительного взыскания задолженности, взаимодействие со службой судебных приставов</w:t>
            </w:r>
          </w:p>
        </w:tc>
        <w:tc>
          <w:tcPr>
            <w:tcW w:w="1135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снижения задолженности по арендной плате</w:t>
            </w:r>
          </w:p>
        </w:tc>
        <w:tc>
          <w:tcPr>
            <w:tcW w:w="1559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827" w:type="dxa"/>
          </w:tcPr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E510D7" w:rsidRPr="00E510D7" w:rsidRDefault="00E510D7" w:rsidP="00E51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0D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судебных приставов</w:t>
            </w:r>
          </w:p>
        </w:tc>
      </w:tr>
    </w:tbl>
    <w:p w:rsidR="00E510D7" w:rsidRPr="00E510D7" w:rsidRDefault="00E510D7" w:rsidP="00E51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10D7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E510D7" w:rsidRPr="00E510D7" w:rsidRDefault="00E510D7" w:rsidP="00E510D7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164F4F" w:rsidRDefault="00164F4F" w:rsidP="00E510D7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sectPr w:rsidR="00164F4F" w:rsidSect="009B57AF">
      <w:headerReference w:type="even" r:id="rId14"/>
      <w:headerReference w:type="default" r:id="rId15"/>
      <w:pgSz w:w="16838" w:h="11906" w:orient="landscape"/>
      <w:pgMar w:top="568" w:right="536" w:bottom="568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5A" w:rsidRDefault="00B15F5A" w:rsidP="0008103F">
      <w:pPr>
        <w:spacing w:after="0" w:line="240" w:lineRule="auto"/>
      </w:pPr>
      <w:r>
        <w:separator/>
      </w:r>
    </w:p>
  </w:endnote>
  <w:endnote w:type="continuationSeparator" w:id="0">
    <w:p w:rsidR="00B15F5A" w:rsidRDefault="00B15F5A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5A" w:rsidRDefault="00B15F5A" w:rsidP="0008103F">
      <w:pPr>
        <w:spacing w:after="0" w:line="240" w:lineRule="auto"/>
      </w:pPr>
      <w:r>
        <w:separator/>
      </w:r>
    </w:p>
  </w:footnote>
  <w:footnote w:type="continuationSeparator" w:id="0">
    <w:p w:rsidR="00B15F5A" w:rsidRDefault="00B15F5A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5A" w:rsidRDefault="00E510D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7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" filled="f" stroked="f">
          <v:textbox style="mso-fit-shape-to-text:t" inset="0,0,0,0">
            <w:txbxContent>
              <w:p w:rsidR="00B15F5A" w:rsidRDefault="00B15F5A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31764">
                  <w:rPr>
                    <w:rStyle w:val="a5"/>
                    <w:noProof/>
                  </w:rPr>
                  <w:t>20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F5A" w:rsidRDefault="00B15F5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10D7">
      <w:rPr>
        <w:noProof/>
      </w:rPr>
      <w:t>2</w:t>
    </w:r>
    <w:r>
      <w:rPr>
        <w:noProof/>
      </w:rPr>
      <w:fldChar w:fldCharType="end"/>
    </w:r>
  </w:p>
  <w:p w:rsidR="00B15F5A" w:rsidRDefault="00B15F5A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7AF" w:rsidRDefault="00E510D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396.95pt;margin-top:168.05pt;width:9.6pt;height:7.7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" filled="f" stroked="f">
          <v:textbox style="mso-fit-shape-to-text:t" inset="0,0,0,0">
            <w:txbxContent>
              <w:p w:rsidR="004817AF" w:rsidRDefault="00E510D7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31764">
                  <w:rPr>
                    <w:rStyle w:val="a5"/>
                    <w:noProof/>
                  </w:rPr>
                  <w:t>20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7AF" w:rsidRDefault="00E510D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4817AF" w:rsidRDefault="00E510D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0"/>
  </w:num>
  <w:num w:numId="6">
    <w:abstractNumId w:val="14"/>
  </w:num>
  <w:num w:numId="7">
    <w:abstractNumId w:val="9"/>
  </w:num>
  <w:num w:numId="8">
    <w:abstractNumId w:val="13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15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7847"/>
    <w:rsid w:val="0008103F"/>
    <w:rsid w:val="0011186D"/>
    <w:rsid w:val="00164F4F"/>
    <w:rsid w:val="001C1147"/>
    <w:rsid w:val="001E1A7A"/>
    <w:rsid w:val="00202EBA"/>
    <w:rsid w:val="00213435"/>
    <w:rsid w:val="00227C12"/>
    <w:rsid w:val="00237AEE"/>
    <w:rsid w:val="00293CFF"/>
    <w:rsid w:val="002A579B"/>
    <w:rsid w:val="002B44DD"/>
    <w:rsid w:val="002B784D"/>
    <w:rsid w:val="00322B05"/>
    <w:rsid w:val="0035356B"/>
    <w:rsid w:val="003612C8"/>
    <w:rsid w:val="00370097"/>
    <w:rsid w:val="00384D24"/>
    <w:rsid w:val="003E44DB"/>
    <w:rsid w:val="004025E8"/>
    <w:rsid w:val="00423112"/>
    <w:rsid w:val="0045598D"/>
    <w:rsid w:val="004B5399"/>
    <w:rsid w:val="004F27C6"/>
    <w:rsid w:val="005613E5"/>
    <w:rsid w:val="005666E8"/>
    <w:rsid w:val="00581234"/>
    <w:rsid w:val="005C1FA9"/>
    <w:rsid w:val="005D1AB2"/>
    <w:rsid w:val="005D3256"/>
    <w:rsid w:val="00650CFD"/>
    <w:rsid w:val="006845DA"/>
    <w:rsid w:val="00687847"/>
    <w:rsid w:val="006918B7"/>
    <w:rsid w:val="006C6DA4"/>
    <w:rsid w:val="006E7EEB"/>
    <w:rsid w:val="0070142E"/>
    <w:rsid w:val="00714F60"/>
    <w:rsid w:val="0071519D"/>
    <w:rsid w:val="00723BEC"/>
    <w:rsid w:val="007D4BB9"/>
    <w:rsid w:val="00826EF5"/>
    <w:rsid w:val="00895AC8"/>
    <w:rsid w:val="008C0029"/>
    <w:rsid w:val="008D4B60"/>
    <w:rsid w:val="00930C97"/>
    <w:rsid w:val="00936218"/>
    <w:rsid w:val="00937296"/>
    <w:rsid w:val="00961200"/>
    <w:rsid w:val="009755FE"/>
    <w:rsid w:val="009A42CC"/>
    <w:rsid w:val="009D3499"/>
    <w:rsid w:val="009D7674"/>
    <w:rsid w:val="009E3E89"/>
    <w:rsid w:val="009F1C8D"/>
    <w:rsid w:val="00A00B04"/>
    <w:rsid w:val="00A34ABF"/>
    <w:rsid w:val="00A83979"/>
    <w:rsid w:val="00AD45EE"/>
    <w:rsid w:val="00AE1ECC"/>
    <w:rsid w:val="00B15F5A"/>
    <w:rsid w:val="00B35E61"/>
    <w:rsid w:val="00B76DEA"/>
    <w:rsid w:val="00C035A7"/>
    <w:rsid w:val="00C537FA"/>
    <w:rsid w:val="00C7608B"/>
    <w:rsid w:val="00CC5DCF"/>
    <w:rsid w:val="00D01787"/>
    <w:rsid w:val="00D325F6"/>
    <w:rsid w:val="00D737DF"/>
    <w:rsid w:val="00D9691D"/>
    <w:rsid w:val="00DC39E2"/>
    <w:rsid w:val="00DC73BC"/>
    <w:rsid w:val="00DD5663"/>
    <w:rsid w:val="00E43BA3"/>
    <w:rsid w:val="00E510D7"/>
    <w:rsid w:val="00EA3961"/>
    <w:rsid w:val="00F36F61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TimesNewRoman10pt0pt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50">
    <w:name w:val="Основной текст_"/>
    <w:basedOn w:val="a0"/>
    <w:link w:val="7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 (6)_"/>
    <w:basedOn w:val="a0"/>
    <w:link w:val="7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">
    <w:name w:val="Основной текст (7)_"/>
    <w:basedOn w:val="a0"/>
    <w:link w:val="8pt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60">
    <w:name w:val="Основной текст + 8 pt;Полужирный"/>
    <w:basedOn w:val="50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TimesNewRoman10pt0pt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">
    <w:name w:val="Основной текст1"/>
    <w:basedOn w:val="a"/>
    <w:link w:val="50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6)"/>
    <w:basedOn w:val="a"/>
    <w:link w:val="a3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8pt">
    <w:name w:val="Основной текст (7)"/>
    <w:basedOn w:val="a"/>
    <w:link w:val="6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a4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1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11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a4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paragraph" w:customStyle="1" w:styleId="12">
    <w:name w:val="Колонтитул1"/>
    <w:basedOn w:val="a"/>
    <w:link w:val="2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50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MSMincho9pt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">
    <w:name w:val="Колонтитул"/>
    <w:basedOn w:val="2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5">
    <w:name w:val="Основной текст + 11;5 pt;Полужирный"/>
    <w:basedOn w:val="50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">
    <w:name w:val="Основной текст + 11;5 pt"/>
    <w:basedOn w:val="50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115pt0">
    <w:name w:val="Основной текст + Курсив"/>
    <w:basedOn w:val="50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a6">
    <w:name w:val="Основной текст + Georgia;13 pt;Полужирный;Курсив"/>
    <w:basedOn w:val="50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Georgia13pt">
    <w:name w:val="Основной текст + 11 pt;Полужирный"/>
    <w:basedOn w:val="50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1pt">
    <w:name w:val="Основной текст + Arial Narrow;8 pt"/>
    <w:basedOn w:val="50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ArialNarrow8pt">
    <w:name w:val="Основной текст + MS Mincho;9 pt"/>
    <w:basedOn w:val="50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MSMincho9pt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semiHidden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2826DD2D3E79FAF34C40FBC450AB72AD8A567FF92C039CD58B7B72C2DA019BF2F59732BB358416D5C4A5018E995B948CE8C94AFF18CEj3S5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2826DD2D3E79FAF34C40FBC450AB72AD8A567FF92C039CD58B7B72C2DA019BF2F5973ABA3C8E1F8AC1B010D696588B92E9D656FD1AjCSE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3790E-D7E4-4325-83FA-379D146C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25</Pages>
  <Words>5612</Words>
  <Characters>31990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Евгения Викторовна Бабич</cp:lastModifiedBy>
  <cp:revision>10</cp:revision>
  <cp:lastPrinted>2019-12-20T01:21:00Z</cp:lastPrinted>
  <dcterms:created xsi:type="dcterms:W3CDTF">2022-03-01T00:57:00Z</dcterms:created>
  <dcterms:modified xsi:type="dcterms:W3CDTF">2022-05-17T01:01:00Z</dcterms:modified>
</cp:coreProperties>
</file>